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00" w:rsidRPr="00D65625" w:rsidRDefault="00E70D00" w:rsidP="00D65625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65625">
        <w:rPr>
          <w:rFonts w:ascii="Verdana" w:hAnsi="Verdana" w:cs="Arial"/>
          <w:b/>
          <w:sz w:val="20"/>
          <w:szCs w:val="20"/>
        </w:rPr>
        <w:t xml:space="preserve">Procedimento Administrativo nº </w:t>
      </w:r>
      <w:r w:rsidRPr="00D65625">
        <w:rPr>
          <w:rFonts w:ascii="Verdana" w:hAnsi="Verdana" w:cs="Arial"/>
          <w:b/>
          <w:sz w:val="20"/>
          <w:szCs w:val="20"/>
        </w:rPr>
        <w:t>008/2016</w:t>
      </w:r>
    </w:p>
    <w:p w:rsidR="00E70D00" w:rsidRPr="00D65625" w:rsidRDefault="00E70D00" w:rsidP="00D65625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65625">
        <w:rPr>
          <w:rFonts w:ascii="Verdana" w:hAnsi="Verdana" w:cs="Arial"/>
          <w:b/>
          <w:sz w:val="20"/>
          <w:szCs w:val="20"/>
        </w:rPr>
        <w:t xml:space="preserve">Objeto – </w:t>
      </w:r>
      <w:r w:rsidRPr="00D65625">
        <w:rPr>
          <w:rFonts w:ascii="Verdana" w:hAnsi="Verdana" w:cs="Arial"/>
          <w:b/>
          <w:sz w:val="20"/>
          <w:szCs w:val="20"/>
        </w:rPr>
        <w:t>Realização da reforma do layout interno da Câmara de Vereadores</w:t>
      </w:r>
    </w:p>
    <w:p w:rsidR="00E70D00" w:rsidRPr="00D65625" w:rsidRDefault="00E70D00" w:rsidP="00D65625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65625">
        <w:rPr>
          <w:rFonts w:ascii="Verdana" w:hAnsi="Verdana" w:cs="Arial"/>
          <w:b/>
          <w:sz w:val="20"/>
          <w:szCs w:val="20"/>
        </w:rPr>
        <w:t xml:space="preserve">Parecer Jurídico nº </w:t>
      </w:r>
      <w:r w:rsidRPr="00D65625">
        <w:rPr>
          <w:rFonts w:ascii="Verdana" w:hAnsi="Verdana" w:cs="Arial"/>
          <w:b/>
          <w:sz w:val="20"/>
          <w:szCs w:val="20"/>
        </w:rPr>
        <w:t>37/216</w:t>
      </w:r>
    </w:p>
    <w:p w:rsidR="00E70D00" w:rsidRPr="00D65625" w:rsidRDefault="00E70D00" w:rsidP="00D65625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Trata-se de procedimento administrativo do qual a Câmara Municipal de Vereadores busca a contratação de empresa para a realização da reforma interna do layout da sua sede. </w:t>
      </w: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>Compulsando os autos do processo, verifica-se que o procedimento está devidamente instruído com o memorial descritivo da obra a ser realizada, bem como possui projeto devidamente elaborado por profissional competente.</w:t>
      </w: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Consta também do processo administrativo o encaminhamento de (03) três cotações de preços, com a devida estimativa de custo da obra. </w:t>
      </w: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E70D00" w:rsidRPr="00D65625" w:rsidRDefault="00E70D00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Sendo assim, para a realização do certame licitatório, </w:t>
      </w:r>
      <w:r w:rsidR="00F14937" w:rsidRPr="00D65625">
        <w:rPr>
          <w:rFonts w:ascii="Verdana" w:hAnsi="Verdana" w:cs="Arial"/>
          <w:sz w:val="20"/>
          <w:szCs w:val="20"/>
        </w:rPr>
        <w:t>mostra-se necessário o cumprimento das seguintes disposições: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>a) Autorização do Presidente da Câmara Municipal de Vereadores para a abertura do procedimento licitatório;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b) Indicação da dotação orçamentária para a contratação; 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c) definição da modalidade da licitação; 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d) Juntada da minuta do instrumento convocatório; 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 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65625">
        <w:rPr>
          <w:rFonts w:ascii="Verdana" w:hAnsi="Verdana" w:cs="Arial"/>
          <w:sz w:val="20"/>
          <w:szCs w:val="20"/>
          <w:shd w:val="clear" w:color="auto" w:fill="FFFFFF"/>
        </w:rPr>
        <w:t>Insta salientar nesta oportunidade que o</w:t>
      </w:r>
      <w:r w:rsidRPr="00D65625">
        <w:rPr>
          <w:rFonts w:ascii="Verdana" w:hAnsi="Verdana" w:cs="Arial"/>
          <w:sz w:val="20"/>
          <w:szCs w:val="20"/>
          <w:shd w:val="clear" w:color="auto" w:fill="FFFFFF"/>
        </w:rPr>
        <w:t xml:space="preserve"> convite é a modalidade de licitação utilizada para contratações de menor vulto, ou seja, para a aquisição de materiais e serviços até o limite de R$ 80.000,00 (oitenta mil reais), e para a execução de obras e serviços de engenharia até o valor de R$ 150.000,00 (cento e </w:t>
      </w:r>
      <w:proofErr w:type="spellStart"/>
      <w:r w:rsidRPr="00D65625">
        <w:rPr>
          <w:rFonts w:ascii="Verdana" w:hAnsi="Verdana" w:cs="Arial"/>
          <w:sz w:val="20"/>
          <w:szCs w:val="20"/>
          <w:shd w:val="clear" w:color="auto" w:fill="FFFFFF"/>
        </w:rPr>
        <w:t>cinqüenta</w:t>
      </w:r>
      <w:proofErr w:type="spellEnd"/>
      <w:r w:rsidRPr="00D65625">
        <w:rPr>
          <w:rFonts w:ascii="Verdana" w:hAnsi="Verdana" w:cs="Arial"/>
          <w:sz w:val="20"/>
          <w:szCs w:val="20"/>
          <w:shd w:val="clear" w:color="auto" w:fill="FFFFFF"/>
        </w:rPr>
        <w:t xml:space="preserve"> mil reais).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65625">
        <w:rPr>
          <w:rFonts w:ascii="Verdana" w:hAnsi="Verdana" w:cs="Arial"/>
          <w:sz w:val="20"/>
          <w:szCs w:val="20"/>
          <w:shd w:val="clear" w:color="auto" w:fill="FFFFFF"/>
        </w:rPr>
        <w:t xml:space="preserve">Sendo assim, entende esta assessoria jurídica pela viabilidade do certame ser realizado na modalidade CONVITE. 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lastRenderedPageBreak/>
        <w:t>De qualquer sorte, frisa-se que e</w:t>
      </w:r>
      <w:r w:rsidRPr="00D65625">
        <w:rPr>
          <w:rFonts w:ascii="Verdana" w:hAnsi="Verdana" w:cs="Arial"/>
          <w:sz w:val="20"/>
          <w:szCs w:val="20"/>
        </w:rPr>
        <w:t>sta modalidade se destina a interessados que pertençam a ramo de atividade pertinente ao objeto a ser licitado, que poderão ou não ser cadastrados no órgão que promover o certame, tendo como principal exigência o convite feito pela Administração.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Como pressuposto desta modalidade, temos que para a sua validade será necessário haver pelo menos três convidados para o certame. O alerta que se faz com relação a essa escolha é que ela deverá ser efetuada visando sempre ao princípio da supremacia do interesse público e não de interesses individuais, </w:t>
      </w:r>
      <w:proofErr w:type="gramStart"/>
      <w:r w:rsidRPr="00D65625">
        <w:rPr>
          <w:rFonts w:ascii="Verdana" w:hAnsi="Verdana" w:cs="Arial"/>
          <w:sz w:val="20"/>
          <w:szCs w:val="20"/>
        </w:rPr>
        <w:t>sob pena</w:t>
      </w:r>
      <w:proofErr w:type="gramEnd"/>
      <w:r w:rsidRPr="00D65625">
        <w:rPr>
          <w:rFonts w:ascii="Verdana" w:hAnsi="Verdana" w:cs="Arial"/>
          <w:sz w:val="20"/>
          <w:szCs w:val="20"/>
        </w:rPr>
        <w:t xml:space="preserve"> de se caracterizar um desvio de finalidade.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F14937" w:rsidRPr="00D65625" w:rsidRDefault="00D65625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>Diante do exposto</w:t>
      </w:r>
      <w:r w:rsidR="00F14937" w:rsidRPr="00D65625">
        <w:rPr>
          <w:rFonts w:ascii="Verdana" w:hAnsi="Verdana" w:cs="Arial"/>
          <w:sz w:val="20"/>
          <w:szCs w:val="20"/>
        </w:rPr>
        <w:t xml:space="preserve">, conclui esta assessoria jurídica que o processo está em condições para que seja dado início </w:t>
      </w:r>
      <w:r w:rsidRPr="00D65625">
        <w:rPr>
          <w:rFonts w:ascii="Verdana" w:hAnsi="Verdana" w:cs="Arial"/>
          <w:sz w:val="20"/>
          <w:szCs w:val="20"/>
        </w:rPr>
        <w:t xml:space="preserve">ao procedimento licitatório, o qual sugere seja realizado na modalidade convite, com o envio de no mínimo 03(três) cartas, para após ser processado o recebimento e julgamento da habilitação dos licitantes e julgamento das respectivas propostas. </w:t>
      </w:r>
    </w:p>
    <w:p w:rsidR="00D65625" w:rsidRPr="00D65625" w:rsidRDefault="00D65625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D65625" w:rsidRPr="00D65625" w:rsidRDefault="00D65625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É o parecer. </w:t>
      </w:r>
      <w:bookmarkStart w:id="0" w:name="_GoBack"/>
      <w:bookmarkEnd w:id="0"/>
    </w:p>
    <w:p w:rsidR="00D65625" w:rsidRPr="00D65625" w:rsidRDefault="00D65625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</w:p>
    <w:p w:rsidR="00D65625" w:rsidRPr="00D65625" w:rsidRDefault="00D65625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</w:rPr>
      </w:pPr>
      <w:r w:rsidRPr="00D65625">
        <w:rPr>
          <w:rFonts w:ascii="Verdana" w:hAnsi="Verdana" w:cs="Arial"/>
          <w:sz w:val="20"/>
          <w:szCs w:val="20"/>
        </w:rPr>
        <w:t xml:space="preserve">Encaminhe-se ao presidente. </w:t>
      </w:r>
    </w:p>
    <w:p w:rsidR="00F14937" w:rsidRPr="00D65625" w:rsidRDefault="00F14937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D65625" w:rsidRPr="00D65625" w:rsidRDefault="00D65625" w:rsidP="00D65625">
      <w:pPr>
        <w:spacing w:line="360" w:lineRule="auto"/>
        <w:ind w:firstLine="1843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65625">
        <w:rPr>
          <w:rFonts w:ascii="Verdana" w:hAnsi="Verdana" w:cs="Arial"/>
          <w:sz w:val="20"/>
          <w:szCs w:val="20"/>
          <w:shd w:val="clear" w:color="auto" w:fill="FFFFFF"/>
        </w:rPr>
        <w:t xml:space="preserve">Três de Maio, 06 de junho de 2016. </w:t>
      </w:r>
    </w:p>
    <w:sectPr w:rsidR="00D65625" w:rsidRPr="00D65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00"/>
    <w:rsid w:val="001A598C"/>
    <w:rsid w:val="00D65625"/>
    <w:rsid w:val="00E70D00"/>
    <w:rsid w:val="00F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49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9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49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9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2016-06-06T14:05:00Z</dcterms:created>
  <dcterms:modified xsi:type="dcterms:W3CDTF">2016-06-06T14:30:00Z</dcterms:modified>
</cp:coreProperties>
</file>